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636" w:rsidRPr="000B3280" w:rsidRDefault="00035636" w:rsidP="00035636">
      <w:pPr>
        <w:spacing w:after="0" w:line="570" w:lineRule="atLeast"/>
        <w:jc w:val="center"/>
        <w:rPr>
          <w:rFonts w:ascii="Arial" w:hAnsi="Arial" w:cs="Arial"/>
          <w:color w:val="161616"/>
          <w:szCs w:val="33"/>
        </w:rPr>
      </w:pPr>
      <w:r w:rsidRPr="000B3280">
        <w:rPr>
          <w:rFonts w:ascii="Arial" w:eastAsia="Times New Roman" w:hAnsi="Arial" w:cs="Arial"/>
          <w:b/>
          <w:bCs/>
          <w:color w:val="000000"/>
          <w:spacing w:val="-8"/>
          <w:sz w:val="32"/>
          <w:szCs w:val="48"/>
        </w:rPr>
        <w:t>Division 22 Standards for Public Elementa</w:t>
      </w:r>
      <w:r>
        <w:rPr>
          <w:rFonts w:ascii="Arial" w:eastAsia="Times New Roman" w:hAnsi="Arial" w:cs="Arial"/>
          <w:b/>
          <w:bCs/>
          <w:color w:val="000000"/>
          <w:spacing w:val="-8"/>
          <w:sz w:val="32"/>
          <w:szCs w:val="48"/>
        </w:rPr>
        <w:t>ry and Secondary Schools 2019-2020</w:t>
      </w:r>
      <w:r w:rsidRPr="000B3280">
        <w:rPr>
          <w:rFonts w:ascii="Arial" w:eastAsia="Times New Roman" w:hAnsi="Arial" w:cs="Arial"/>
          <w:b/>
          <w:bCs/>
          <w:color w:val="000000"/>
          <w:spacing w:val="-8"/>
          <w:sz w:val="32"/>
          <w:szCs w:val="48"/>
        </w:rPr>
        <w:t xml:space="preserve"> Assurances: Report to the Community</w:t>
      </w:r>
    </w:p>
    <w:p w:rsidR="00035636" w:rsidRDefault="00035636" w:rsidP="00035636">
      <w:pPr>
        <w:pStyle w:val="css-1ul93du"/>
        <w:shd w:val="clear" w:color="auto" w:fill="FFFFFF"/>
        <w:spacing w:before="180" w:beforeAutospacing="0" w:after="0" w:afterAutospacing="0" w:line="225" w:lineRule="atLeast"/>
        <w:rPr>
          <w:rFonts w:asciiTheme="minorHAnsi" w:hAnsiTheme="minorHAnsi" w:cstheme="minorHAnsi"/>
          <w:color w:val="000000"/>
        </w:rPr>
      </w:pPr>
      <w:r w:rsidRPr="00800917">
        <w:rPr>
          <w:rFonts w:asciiTheme="minorHAnsi" w:hAnsiTheme="minorHAnsi" w:cstheme="minorHAnsi"/>
          <w:color w:val="000000"/>
        </w:rPr>
        <w:t xml:space="preserve">By February 1 of each year, school district superintendents are required by </w:t>
      </w:r>
      <w:hyperlink r:id="rId4" w:history="1">
        <w:r w:rsidRPr="00800917">
          <w:rPr>
            <w:rStyle w:val="Hyperlink"/>
            <w:rFonts w:asciiTheme="minorHAnsi" w:hAnsiTheme="minorHAnsi" w:cstheme="minorHAnsi"/>
          </w:rPr>
          <w:t>OAR 581-022-2305: Operating Policies and Procedures</w:t>
        </w:r>
      </w:hyperlink>
      <w:r w:rsidRPr="00800917">
        <w:rPr>
          <w:rFonts w:asciiTheme="minorHAnsi" w:hAnsiTheme="minorHAnsi" w:cstheme="minorHAnsi"/>
          <w:color w:val="000000"/>
        </w:rPr>
        <w:t xml:space="preserve"> to report to their communities the district’s standing with respect to all of the Standards for Public Elementary and Secondary Schools as set out in Oregon Administrative Rules Chapter 581, Division 22. Below is a summary of [District]’s compliance with each of the requirements of Oregon’s administrative rules found in </w:t>
      </w:r>
      <w:hyperlink r:id="rId5" w:history="1">
        <w:r w:rsidRPr="00800917">
          <w:rPr>
            <w:rStyle w:val="Hyperlink"/>
            <w:rFonts w:asciiTheme="minorHAnsi" w:hAnsiTheme="minorHAnsi" w:cstheme="minorHAnsi"/>
          </w:rPr>
          <w:t>DIVISION 22 - STANDARDS FOR PUBLIC ELEMENTARY AND SECONDARY SCHOOLS</w:t>
        </w:r>
      </w:hyperlink>
      <w:r w:rsidRPr="00800917">
        <w:rPr>
          <w:rFonts w:asciiTheme="minorHAnsi" w:hAnsiTheme="minorHAnsi" w:cstheme="minorHAnsi"/>
          <w:color w:val="000000"/>
        </w:rPr>
        <w:t xml:space="preserve">. For each rule </w:t>
      </w:r>
      <w:r>
        <w:rPr>
          <w:rFonts w:asciiTheme="minorHAnsi" w:hAnsiTheme="minorHAnsi" w:cstheme="minorHAnsi"/>
          <w:color w:val="000000"/>
        </w:rPr>
        <w:t>report</w:t>
      </w:r>
      <w:r w:rsidRPr="00800917">
        <w:rPr>
          <w:rFonts w:asciiTheme="minorHAnsi" w:hAnsiTheme="minorHAnsi" w:cstheme="minorHAnsi"/>
          <w:color w:val="000000"/>
        </w:rPr>
        <w:t>ed as out of compliance, [District] has provided a</w:t>
      </w:r>
      <w:r>
        <w:rPr>
          <w:rFonts w:asciiTheme="minorHAnsi" w:hAnsiTheme="minorHAnsi" w:cstheme="minorHAnsi"/>
          <w:color w:val="000000"/>
        </w:rPr>
        <w:t>n explanation</w:t>
      </w:r>
      <w:r w:rsidRPr="00800917">
        <w:rPr>
          <w:rFonts w:asciiTheme="minorHAnsi" w:hAnsiTheme="minorHAnsi" w:cstheme="minorHAnsi"/>
          <w:color w:val="000000"/>
        </w:rPr>
        <w:t xml:space="preserve"> of why the school district </w:t>
      </w:r>
      <w:r>
        <w:rPr>
          <w:rFonts w:asciiTheme="minorHAnsi" w:hAnsiTheme="minorHAnsi" w:cstheme="minorHAnsi"/>
          <w:color w:val="000000"/>
        </w:rPr>
        <w:t>was</w:t>
      </w:r>
      <w:r w:rsidRPr="00800917">
        <w:rPr>
          <w:rFonts w:asciiTheme="minorHAnsi" w:hAnsiTheme="minorHAnsi" w:cstheme="minorHAnsi"/>
          <w:color w:val="000000"/>
        </w:rPr>
        <w:t xml:space="preserve"> out of compliance and the school district’s proposed </w:t>
      </w:r>
      <w:r>
        <w:rPr>
          <w:rFonts w:asciiTheme="minorHAnsi" w:hAnsiTheme="minorHAnsi" w:cstheme="minorHAnsi"/>
          <w:color w:val="000000"/>
        </w:rPr>
        <w:t xml:space="preserve">corrective action </w:t>
      </w:r>
      <w:r w:rsidRPr="00800917">
        <w:rPr>
          <w:rFonts w:asciiTheme="minorHAnsi" w:hAnsiTheme="minorHAnsi" w:cstheme="minorHAnsi"/>
          <w:color w:val="000000"/>
        </w:rPr>
        <w:t>plan to come into compliance by the beginning of the 2020-21 school year.</w:t>
      </w:r>
    </w:p>
    <w:p w:rsidR="00035636" w:rsidRPr="00800917" w:rsidRDefault="00035636" w:rsidP="00035636">
      <w:pPr>
        <w:pStyle w:val="css-1ul93du"/>
        <w:shd w:val="clear" w:color="auto" w:fill="FFFFFF"/>
        <w:spacing w:before="180" w:beforeAutospacing="0" w:after="0" w:afterAutospacing="0" w:line="225" w:lineRule="atLeast"/>
        <w:rPr>
          <w:rFonts w:asciiTheme="minorHAnsi" w:hAnsiTheme="minorHAnsi" w:cstheme="minorHAnsi"/>
          <w:color w:val="000000"/>
        </w:rPr>
      </w:pPr>
      <w:r>
        <w:rPr>
          <w:rFonts w:ascii="Arial" w:hAnsi="Arial" w:cs="Arial"/>
          <w:sz w:val="22"/>
          <w:szCs w:val="22"/>
        </w:rPr>
        <w:pict>
          <v:rect id="_x0000_i1025" style="width:0;height:1.5pt" o:hralign="center" o:hrstd="t" o:hrnoshade="t" o:hr="t" fillcolor="black" stroked="f"/>
        </w:pict>
      </w:r>
    </w:p>
    <w:p w:rsidR="00035636" w:rsidRPr="004A2A53" w:rsidRDefault="00035636" w:rsidP="00035636">
      <w:pPr>
        <w:pStyle w:val="Heading1"/>
      </w:pPr>
      <w:r w:rsidRPr="004A2A53">
        <w:t>Summary of Compliance with Division 22 Requirements</w:t>
      </w:r>
    </w:p>
    <w:p w:rsidR="00035636" w:rsidRPr="00E820E6" w:rsidRDefault="00035636" w:rsidP="00035636">
      <w:pPr>
        <w:pStyle w:val="Heading2"/>
        <w:rPr>
          <w:rStyle w:val="Hyperlink"/>
        </w:rPr>
      </w:pPr>
      <w:hyperlink r:id="rId6" w:history="1">
        <w:r w:rsidRPr="00E820E6">
          <w:rPr>
            <w:rStyle w:val="Hyperlink"/>
          </w:rPr>
          <w:t>581-022-2000: Diploma Requirements</w:t>
        </w:r>
      </w:hyperlink>
    </w:p>
    <w:p w:rsidR="00035636" w:rsidRPr="006A7551" w:rsidRDefault="00035636" w:rsidP="00035636">
      <w:pPr>
        <w:pStyle w:val="css-1ul93du"/>
        <w:shd w:val="clear" w:color="auto" w:fill="FFFFFF"/>
        <w:spacing w:before="180" w:beforeAutospacing="0" w:after="120" w:afterAutospacing="0" w:line="225" w:lineRule="atLeast"/>
        <w:rPr>
          <w:rStyle w:val="Heading3Char"/>
        </w:rPr>
      </w:pPr>
      <w:r>
        <w:rPr>
          <w:rStyle w:val="Heading3Char"/>
        </w:rPr>
        <w:t>Compliance S</w:t>
      </w:r>
      <w:r w:rsidR="00E02D3E">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035636">
      <w:pPr>
        <w:pStyle w:val="Heading2"/>
      </w:pPr>
    </w:p>
    <w:p w:rsidR="00035636" w:rsidRDefault="00035636" w:rsidP="00035636">
      <w:pPr>
        <w:pStyle w:val="Heading2"/>
        <w:rPr>
          <w:rStyle w:val="Hyperlink"/>
        </w:rPr>
      </w:pPr>
      <w:hyperlink r:id="rId7" w:history="1">
        <w:r w:rsidRPr="00800917">
          <w:rPr>
            <w:rStyle w:val="Hyperlink"/>
          </w:rPr>
          <w:t>581-022-2025: Credit Options</w:t>
        </w:r>
      </w:hyperlink>
    </w:p>
    <w:p w:rsidR="00035636" w:rsidRDefault="00035636" w:rsidP="00035636">
      <w:pPr>
        <w:pStyle w:val="css-1ul93du"/>
        <w:shd w:val="clear" w:color="auto" w:fill="FFFFFF"/>
        <w:spacing w:before="180" w:beforeAutospacing="0" w:after="120" w:afterAutospacing="0" w:line="225" w:lineRule="atLeast"/>
        <w:rPr>
          <w:rFonts w:asciiTheme="minorHAnsi" w:hAnsiTheme="minorHAnsi" w:cstheme="minorHAnsi"/>
          <w:color w:val="000000"/>
          <w:szCs w:val="22"/>
        </w:rPr>
      </w:pPr>
      <w:r>
        <w:rPr>
          <w:rStyle w:val="Heading3Char"/>
        </w:rPr>
        <w:t>Compliance S</w:t>
      </w:r>
      <w:r w:rsidR="00E02D3E">
        <w:rPr>
          <w:rStyle w:val="Heading3Char"/>
        </w:rPr>
        <w:t>tatus for 2019-20</w:t>
      </w:r>
      <w:r w:rsidRPr="00800917">
        <w:rPr>
          <w:rStyle w:val="Heading3Char"/>
        </w:rPr>
        <w:t xml:space="preserve"> school year</w:t>
      </w:r>
      <w:r>
        <w:rPr>
          <w:color w:val="000000"/>
        </w:rPr>
        <w:t xml:space="preserve">: </w:t>
      </w:r>
      <w:r w:rsidRPr="00800917">
        <w:rPr>
          <w:rFonts w:asciiTheme="minorHAnsi" w:hAnsiTheme="minorHAnsi" w:cstheme="minorHAnsi"/>
          <w:color w:val="000000"/>
          <w:szCs w:val="22"/>
        </w:rPr>
        <w:t>In compliance</w:t>
      </w:r>
    </w:p>
    <w:p w:rsidR="00B319CC" w:rsidRDefault="00B319CC" w:rsidP="00E02D3E">
      <w:pPr>
        <w:pStyle w:val="Heading2"/>
      </w:pPr>
    </w:p>
    <w:p w:rsidR="00E02D3E" w:rsidRPr="00E820E6" w:rsidRDefault="00E02D3E" w:rsidP="00E02D3E">
      <w:pPr>
        <w:pStyle w:val="Heading2"/>
        <w:rPr>
          <w:rStyle w:val="Hyperlink"/>
        </w:rPr>
      </w:pPr>
      <w:r>
        <w:t>Distance Learning for All</w:t>
      </w:r>
    </w:p>
    <w:p w:rsidR="00E02D3E" w:rsidRDefault="00E02D3E" w:rsidP="00E02D3E">
      <w:pPr>
        <w:pStyle w:val="css-1ul93du"/>
        <w:shd w:val="clear" w:color="auto" w:fill="FFFFFF"/>
        <w:spacing w:before="180" w:beforeAutospacing="0" w:after="120" w:afterAutospacing="0" w:line="225" w:lineRule="atLeast"/>
        <w:rPr>
          <w:rFonts w:asciiTheme="minorHAnsi" w:hAnsiTheme="minorHAnsi" w:cstheme="minorHAnsi"/>
          <w:color w:val="161616"/>
        </w:rPr>
      </w:pPr>
      <w:r>
        <w:rPr>
          <w:rStyle w:val="Heading3Char"/>
        </w:rPr>
        <w:t>Compliance S</w:t>
      </w:r>
      <w:r w:rsidRPr="00800917">
        <w:rPr>
          <w:rStyle w:val="Heading3Char"/>
        </w:rPr>
        <w:t>tatus for 201</w:t>
      </w:r>
      <w:r>
        <w:rPr>
          <w:rStyle w:val="Heading3Char"/>
        </w:rPr>
        <w:t>9</w:t>
      </w:r>
      <w:r w:rsidRPr="00800917">
        <w:rPr>
          <w:rStyle w:val="Heading3Char"/>
        </w:rPr>
        <w:t>-</w:t>
      </w:r>
      <w:r>
        <w:rPr>
          <w:rStyle w:val="Heading3Char"/>
        </w:rPr>
        <w:t>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E02D3E">
      <w:pPr>
        <w:pStyle w:val="Heading2"/>
      </w:pPr>
    </w:p>
    <w:p w:rsidR="00E02D3E" w:rsidRDefault="00E02D3E" w:rsidP="00E02D3E">
      <w:pPr>
        <w:pStyle w:val="Heading2"/>
        <w:rPr>
          <w:rStyle w:val="Hyperlink"/>
        </w:rPr>
      </w:pPr>
      <w:hyperlink r:id="rId8" w:history="1">
        <w:r w:rsidRPr="005D54AC">
          <w:rPr>
            <w:rStyle w:val="Hyperlink"/>
          </w:rPr>
          <w:t>581-022-2315: Special Education for Children with Disabilities</w:t>
        </w:r>
      </w:hyperlink>
    </w:p>
    <w:p w:rsidR="00E02D3E" w:rsidRPr="00044689" w:rsidRDefault="00E02D3E" w:rsidP="00E02D3E">
      <w:pPr>
        <w:pStyle w:val="css-1ul93du"/>
        <w:shd w:val="clear" w:color="auto" w:fill="FFFFFF"/>
        <w:spacing w:before="180" w:beforeAutospacing="0" w:after="120" w:afterAutospacing="0" w:line="225" w:lineRule="atLeast"/>
      </w:pPr>
      <w:r>
        <w:rPr>
          <w:rStyle w:val="Heading3Char"/>
        </w:rPr>
        <w:t>Compliance S</w:t>
      </w:r>
      <w:r w:rsidR="00887A8B">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Pr="00E820E6" w:rsidRDefault="00887A8B" w:rsidP="00887A8B">
      <w:pPr>
        <w:pStyle w:val="Heading2"/>
        <w:rPr>
          <w:rStyle w:val="Hyperlink"/>
        </w:rPr>
      </w:pPr>
      <w:r>
        <w:t>Emergent Bilinguals</w:t>
      </w:r>
    </w:p>
    <w:p w:rsidR="00887A8B" w:rsidRDefault="00887A8B" w:rsidP="00887A8B">
      <w:pPr>
        <w:pStyle w:val="css-1ul93du"/>
        <w:shd w:val="clear" w:color="auto" w:fill="FFFFFF"/>
        <w:spacing w:before="180" w:beforeAutospacing="0" w:after="120" w:afterAutospacing="0" w:line="225" w:lineRule="atLeast"/>
        <w:rPr>
          <w:rFonts w:asciiTheme="minorHAnsi" w:hAnsiTheme="minorHAnsi" w:cstheme="minorHAnsi"/>
          <w:color w:val="000000"/>
          <w:szCs w:val="22"/>
        </w:rPr>
      </w:pPr>
      <w:r>
        <w:rPr>
          <w:rStyle w:val="Heading3Char"/>
        </w:rPr>
        <w:t>Compliance S</w:t>
      </w:r>
      <w:r w:rsidRPr="00800917">
        <w:rPr>
          <w:rStyle w:val="Heading3Char"/>
        </w:rPr>
        <w:t>tatus for 201</w:t>
      </w:r>
      <w:r>
        <w:rPr>
          <w:rStyle w:val="Heading3Char"/>
        </w:rPr>
        <w:t>9</w:t>
      </w:r>
      <w:r w:rsidRPr="00800917">
        <w:rPr>
          <w:rStyle w:val="Heading3Char"/>
        </w:rPr>
        <w:t>-</w:t>
      </w:r>
      <w:r>
        <w:rPr>
          <w:rStyle w:val="Heading3Char"/>
        </w:rPr>
        <w:t>20</w:t>
      </w:r>
      <w:r w:rsidRPr="00800917">
        <w:rPr>
          <w:rStyle w:val="Heading3Char"/>
        </w:rPr>
        <w:t xml:space="preserve"> school year</w:t>
      </w:r>
      <w:r>
        <w:rPr>
          <w:rStyle w:val="Heading3Char"/>
        </w:rPr>
        <w:t xml:space="preserve">: </w:t>
      </w:r>
      <w:r w:rsidRPr="00800917">
        <w:rPr>
          <w:rFonts w:asciiTheme="minorHAnsi" w:hAnsiTheme="minorHAnsi" w:cstheme="minorHAnsi"/>
          <w:i/>
          <w:color w:val="000000"/>
          <w:szCs w:val="22"/>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9" w:history="1">
        <w:r w:rsidRPr="005D54AC">
          <w:rPr>
            <w:rStyle w:val="Hyperlink"/>
          </w:rPr>
          <w:t>581-022-2325: Identification of Academically Talented and Intellectually Gifted Students</w:t>
        </w:r>
      </w:hyperlink>
    </w:p>
    <w:p w:rsidR="00887A8B" w:rsidRDefault="00887A8B" w:rsidP="00887A8B">
      <w:pPr>
        <w:pStyle w:val="css-1ul93du"/>
        <w:shd w:val="clear" w:color="auto" w:fill="FFFFFF"/>
        <w:spacing w:before="180" w:beforeAutospacing="0" w:after="120" w:afterAutospacing="0" w:line="225" w:lineRule="atLeast"/>
        <w:rPr>
          <w:rFonts w:asciiTheme="minorHAnsi" w:hAnsiTheme="minorHAnsi" w:cstheme="minorHAnsi"/>
          <w:color w:val="000000"/>
          <w:szCs w:val="22"/>
        </w:rPr>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10" w:history="1">
        <w:r w:rsidRPr="00A21CF0">
          <w:rPr>
            <w:rStyle w:val="Hyperlink"/>
          </w:rPr>
          <w:t>581-022-2505: Alternative Education Programs</w:t>
        </w:r>
      </w:hyperlink>
    </w:p>
    <w:p w:rsidR="00887A8B" w:rsidRPr="00D93DC2"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887A8B" w:rsidRDefault="00887A8B" w:rsidP="00887A8B">
      <w:pPr>
        <w:pStyle w:val="Heading2"/>
        <w:rPr>
          <w:rStyle w:val="Hyperlink"/>
        </w:rPr>
      </w:pPr>
      <w:hyperlink r:id="rId11" w:history="1">
        <w:r w:rsidRPr="005D54AC">
          <w:rPr>
            <w:rStyle w:val="Hyperlink"/>
          </w:rPr>
          <w:t>581-022-2310: Equal Education Opportunities</w:t>
        </w:r>
      </w:hyperlink>
    </w:p>
    <w:p w:rsidR="00887A8B" w:rsidRPr="00044689"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12" w:history="1">
        <w:r w:rsidRPr="0036688E">
          <w:rPr>
            <w:rStyle w:val="Hyperlink"/>
          </w:rPr>
          <w:t>581-022-2060: Comprehensive School Counseling</w:t>
        </w:r>
      </w:hyperlink>
    </w:p>
    <w:p w:rsidR="00887A8B" w:rsidRPr="00F833B8"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E02D3E" w:rsidRDefault="00E02D3E" w:rsidP="00035636">
      <w:pPr>
        <w:pStyle w:val="css-1ul93du"/>
        <w:shd w:val="clear" w:color="auto" w:fill="FFFFFF"/>
        <w:spacing w:before="180" w:beforeAutospacing="0" w:after="120" w:afterAutospacing="0" w:line="225" w:lineRule="atLeast"/>
      </w:pPr>
    </w:p>
    <w:p w:rsidR="00887A8B" w:rsidRDefault="00887A8B" w:rsidP="00887A8B">
      <w:pPr>
        <w:pStyle w:val="Heading2"/>
        <w:rPr>
          <w:rStyle w:val="Hyperlink"/>
        </w:rPr>
      </w:pPr>
      <w:hyperlink r:id="rId13" w:history="1">
        <w:r w:rsidRPr="00CC0531">
          <w:rPr>
            <w:rStyle w:val="Hyperlink"/>
          </w:rPr>
          <w:t>581-022-2223: Healthy and Safe Schools Plan</w:t>
        </w:r>
      </w:hyperlink>
    </w:p>
    <w:p w:rsidR="00887A8B"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14" w:history="1">
        <w:r w:rsidRPr="001B4E50">
          <w:rPr>
            <w:rStyle w:val="Hyperlink"/>
          </w:rPr>
          <w:t>581-022-2400: Personnel</w:t>
        </w:r>
      </w:hyperlink>
    </w:p>
    <w:p w:rsidR="00887A8B" w:rsidRPr="00800917" w:rsidRDefault="00887A8B" w:rsidP="00887A8B">
      <w:pPr>
        <w:pStyle w:val="css-1ul93du"/>
        <w:shd w:val="clear" w:color="auto" w:fill="FFFFFF"/>
        <w:spacing w:before="180" w:beforeAutospacing="0" w:after="120" w:afterAutospacing="0" w:line="225" w:lineRule="atLeast"/>
        <w:rPr>
          <w:rFonts w:cstheme="minorHAnsi"/>
          <w:i/>
          <w:color w:val="161616"/>
        </w:rPr>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15" w:history="1">
        <w:r w:rsidRPr="0081382E">
          <w:rPr>
            <w:rStyle w:val="Hyperlink"/>
          </w:rPr>
          <w:t>581-022-2430: Fingerprinting of Subject Individuals in Positions not Requiring Licensure as Teachers, Administrators, Personnel Specialists, School Nurses</w:t>
        </w:r>
      </w:hyperlink>
    </w:p>
    <w:p w:rsidR="00887A8B" w:rsidRPr="00D93DC2"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887A8B">
      <w:pPr>
        <w:pStyle w:val="Heading2"/>
      </w:pPr>
    </w:p>
    <w:p w:rsidR="00887A8B" w:rsidRDefault="00887A8B" w:rsidP="00887A8B">
      <w:pPr>
        <w:pStyle w:val="Heading2"/>
        <w:rPr>
          <w:rStyle w:val="Hyperlink"/>
        </w:rPr>
      </w:pPr>
      <w:hyperlink r:id="rId16" w:history="1">
        <w:r w:rsidRPr="00BB7DF5">
          <w:rPr>
            <w:rStyle w:val="Hyperlink"/>
          </w:rPr>
          <w:t>581-022-2270: Individual Student Assessment, Recordkeeping and Reporting</w:t>
        </w:r>
      </w:hyperlink>
    </w:p>
    <w:p w:rsidR="00887A8B" w:rsidRPr="00044689" w:rsidRDefault="00887A8B" w:rsidP="00887A8B">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B319CC">
      <w:pPr>
        <w:pStyle w:val="Heading2"/>
      </w:pPr>
    </w:p>
    <w:p w:rsidR="00B319CC" w:rsidRDefault="00B319CC" w:rsidP="00B319CC">
      <w:pPr>
        <w:pStyle w:val="Heading2"/>
      </w:pPr>
      <w:r>
        <w:fldChar w:fldCharType="begin"/>
      </w:r>
      <w:r>
        <w:instrText xml:space="preserve"> HYPERLINK "https://secure.sos.state.or.us/oard/viewSingleRule.action?ruleVrsnRsn=145277" </w:instrText>
      </w:r>
      <w:r>
        <w:fldChar w:fldCharType="separate"/>
      </w:r>
      <w:r w:rsidRPr="002D0A63">
        <w:rPr>
          <w:rStyle w:val="Hyperlink"/>
        </w:rPr>
        <w:t xml:space="preserve">581-022-2255: </w:t>
      </w:r>
      <w:r w:rsidRPr="007D75F0">
        <w:t xml:space="preserve">Student </w:t>
      </w:r>
      <w:r>
        <w:t>E</w:t>
      </w:r>
      <w:r w:rsidRPr="007D75F0">
        <w:t xml:space="preserve">ducation </w:t>
      </w:r>
      <w:r>
        <w:t>R</w:t>
      </w:r>
      <w:r w:rsidRPr="007D75F0">
        <w:t>ecords</w:t>
      </w:r>
    </w:p>
    <w:p w:rsidR="00B319CC" w:rsidRPr="00B319CC" w:rsidRDefault="00B319CC" w:rsidP="00B319CC">
      <w:pPr>
        <w:pStyle w:val="Heading2"/>
        <w:rPr>
          <w:color w:val="0563C1" w:themeColor="hyperlink"/>
          <w:u w:val="single"/>
        </w:rPr>
      </w:pPr>
      <w:r>
        <w:rPr>
          <w:rStyle w:val="Hyperlink"/>
        </w:rPr>
        <w:fldChar w:fldCharType="end"/>
      </w: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B319CC">
      <w:pPr>
        <w:pStyle w:val="Heading2"/>
      </w:pPr>
    </w:p>
    <w:p w:rsidR="00B319CC" w:rsidRDefault="00B319CC" w:rsidP="00B319CC">
      <w:pPr>
        <w:pStyle w:val="Heading2"/>
        <w:rPr>
          <w:rStyle w:val="Hyperlink"/>
        </w:rPr>
      </w:pPr>
      <w:hyperlink r:id="rId17" w:history="1">
        <w:r w:rsidRPr="00690B84">
          <w:rPr>
            <w:rStyle w:val="Hyperlink"/>
          </w:rPr>
          <w:t>581-022-2260: Records and Reports</w:t>
        </w:r>
      </w:hyperlink>
    </w:p>
    <w:p w:rsidR="00B319CC" w:rsidRPr="00044689" w:rsidRDefault="00B319CC" w:rsidP="00B319CC">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887A8B" w:rsidRDefault="00887A8B" w:rsidP="00035636">
      <w:pPr>
        <w:pStyle w:val="css-1ul93du"/>
        <w:shd w:val="clear" w:color="auto" w:fill="FFFFFF"/>
        <w:spacing w:before="180" w:beforeAutospacing="0" w:after="120" w:afterAutospacing="0" w:line="225" w:lineRule="atLeast"/>
      </w:pPr>
    </w:p>
    <w:p w:rsidR="00B319CC" w:rsidRDefault="00B319CC" w:rsidP="00B319CC">
      <w:pPr>
        <w:pStyle w:val="Heading2"/>
        <w:rPr>
          <w:rStyle w:val="Hyperlink"/>
        </w:rPr>
      </w:pPr>
      <w:hyperlink r:id="rId18" w:history="1">
        <w:r w:rsidRPr="00D019B4">
          <w:rPr>
            <w:rStyle w:val="Hyperlink"/>
          </w:rPr>
          <w:t>581-022-2370: Complaint Procedure</w:t>
        </w:r>
      </w:hyperlink>
    </w:p>
    <w:p w:rsidR="00B319CC" w:rsidRPr="00044689" w:rsidRDefault="00B319CC" w:rsidP="00B319CC">
      <w:pPr>
        <w:pStyle w:val="css-1ul93du"/>
        <w:shd w:val="clear" w:color="auto" w:fill="FFFFFF"/>
        <w:spacing w:before="180" w:beforeAutospacing="0" w:after="120" w:afterAutospacing="0" w:line="225" w:lineRule="atLeast"/>
      </w:pPr>
      <w:r>
        <w:rPr>
          <w:rStyle w:val="Heading3Char"/>
        </w:rPr>
        <w:t>Compliance S</w:t>
      </w:r>
      <w:r>
        <w:rPr>
          <w:rStyle w:val="Heading3Char"/>
        </w:rPr>
        <w:t>tatus for 2019-20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887A8B" w:rsidRDefault="00887A8B" w:rsidP="00035636">
      <w:pPr>
        <w:pStyle w:val="css-1ul93du"/>
        <w:shd w:val="clear" w:color="auto" w:fill="FFFFFF"/>
        <w:spacing w:before="180" w:beforeAutospacing="0" w:after="120" w:afterAutospacing="0" w:line="225" w:lineRule="atLeast"/>
      </w:pPr>
    </w:p>
    <w:p w:rsidR="00B319CC" w:rsidRDefault="00B319CC" w:rsidP="00B319CC">
      <w:pPr>
        <w:pStyle w:val="Heading2"/>
      </w:pPr>
      <w:r w:rsidRPr="007D75F0">
        <w:t>Assurances</w:t>
      </w:r>
      <w:bookmarkStart w:id="0" w:name="_GoBack"/>
      <w:bookmarkEnd w:id="0"/>
    </w:p>
    <w:p w:rsidR="00B319CC" w:rsidRDefault="00B319CC" w:rsidP="00B319CC">
      <w:pPr>
        <w:pStyle w:val="css-1ul93du"/>
        <w:shd w:val="clear" w:color="auto" w:fill="FFFFFF"/>
        <w:spacing w:before="180" w:beforeAutospacing="0" w:after="120" w:afterAutospacing="0" w:line="225" w:lineRule="atLeast"/>
        <w:rPr>
          <w:rFonts w:asciiTheme="minorHAnsi" w:hAnsiTheme="minorHAnsi" w:cstheme="minorHAnsi"/>
          <w:color w:val="000000"/>
          <w:szCs w:val="22"/>
        </w:rPr>
      </w:pPr>
      <w:r>
        <w:rPr>
          <w:rStyle w:val="Heading3Char"/>
        </w:rPr>
        <w:t>Compliance S</w:t>
      </w:r>
      <w:r w:rsidRPr="00800917">
        <w:rPr>
          <w:rStyle w:val="Heading3Char"/>
        </w:rPr>
        <w:t>tatus for 201</w:t>
      </w:r>
      <w:r>
        <w:rPr>
          <w:rStyle w:val="Heading3Char"/>
        </w:rPr>
        <w:t>9</w:t>
      </w:r>
      <w:r w:rsidRPr="00800917">
        <w:rPr>
          <w:rStyle w:val="Heading3Char"/>
        </w:rPr>
        <w:t>-</w:t>
      </w:r>
      <w:r>
        <w:rPr>
          <w:rStyle w:val="Heading3Char"/>
        </w:rPr>
        <w:t>20</w:t>
      </w:r>
      <w:r w:rsidRPr="00800917">
        <w:rPr>
          <w:rStyle w:val="Heading3Char"/>
        </w:rPr>
        <w:t xml:space="preserve"> school year</w:t>
      </w:r>
      <w:r w:rsidRPr="003D13C0">
        <w:rPr>
          <w:color w:val="000000"/>
        </w:rPr>
        <w:t>:</w:t>
      </w:r>
      <w:r w:rsidRPr="003D13C0">
        <w:rPr>
          <w:rFonts w:asciiTheme="minorHAnsi" w:hAnsiTheme="minorHAnsi" w:cstheme="minorHAnsi"/>
          <w:color w:val="000000"/>
        </w:rPr>
        <w:t xml:space="preserve"> </w:t>
      </w:r>
      <w:r>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B319CC" w:rsidRDefault="00B319CC" w:rsidP="00035636">
      <w:pPr>
        <w:pStyle w:val="css-1ul93du"/>
        <w:shd w:val="clear" w:color="auto" w:fill="FFFFFF"/>
        <w:spacing w:before="180" w:beforeAutospacing="0" w:after="120" w:afterAutospacing="0" w:line="225" w:lineRule="atLeast"/>
      </w:pPr>
    </w:p>
    <w:p w:rsidR="00BF2616" w:rsidRDefault="00BF2616"/>
    <w:sectPr w:rsidR="00BF2616" w:rsidSect="00152E4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36"/>
    <w:rsid w:val="00035636"/>
    <w:rsid w:val="00887A8B"/>
    <w:rsid w:val="00B319CC"/>
    <w:rsid w:val="00BF2616"/>
    <w:rsid w:val="00E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14F9"/>
  <w15:chartTrackingRefBased/>
  <w15:docId w15:val="{D284B00D-CBBE-44B6-92EF-A37771B2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36"/>
  </w:style>
  <w:style w:type="paragraph" w:styleId="Heading1">
    <w:name w:val="heading 1"/>
    <w:basedOn w:val="Normal"/>
    <w:next w:val="Normal"/>
    <w:link w:val="Heading1Char"/>
    <w:uiPriority w:val="9"/>
    <w:qFormat/>
    <w:rsid w:val="000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6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6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6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56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5636"/>
    <w:rPr>
      <w:rFonts w:asciiTheme="majorHAnsi" w:eastAsiaTheme="majorEastAsia" w:hAnsiTheme="majorHAnsi" w:cstheme="majorBidi"/>
      <w:color w:val="1F4D78" w:themeColor="accent1" w:themeShade="7F"/>
      <w:sz w:val="24"/>
      <w:szCs w:val="24"/>
    </w:rPr>
  </w:style>
  <w:style w:type="paragraph" w:customStyle="1" w:styleId="css-1ul93du">
    <w:name w:val="css-1ul93du"/>
    <w:basedOn w:val="Normal"/>
    <w:rsid w:val="00035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636"/>
    <w:rPr>
      <w:color w:val="0563C1" w:themeColor="hyperlink"/>
      <w:u w:val="single"/>
    </w:rPr>
  </w:style>
  <w:style w:type="paragraph" w:customStyle="1" w:styleId="css-1txr6kf">
    <w:name w:val="css-1txr6kf"/>
    <w:basedOn w:val="Normal"/>
    <w:rsid w:val="00E02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5304" TargetMode="External"/><Relationship Id="rId13" Type="http://schemas.openxmlformats.org/officeDocument/2006/relationships/hyperlink" Target="https://secure.sos.state.or.us/oard/viewSingleRule.action?ruleVrsnRsn=257456" TargetMode="External"/><Relationship Id="rId18" Type="http://schemas.openxmlformats.org/officeDocument/2006/relationships/hyperlink" Target="https://secure.sos.state.or.us/oard/viewSingleRule.action?ruleVrsnRsn=256782" TargetMode="External"/><Relationship Id="rId3" Type="http://schemas.openxmlformats.org/officeDocument/2006/relationships/webSettings" Target="webSettings.xml"/><Relationship Id="rId7" Type="http://schemas.openxmlformats.org/officeDocument/2006/relationships/hyperlink" Target="https://secure.sos.state.or.us/oard/viewSingleRule.action?ruleVrsnRsn=145206" TargetMode="External"/><Relationship Id="rId12" Type="http://schemas.openxmlformats.org/officeDocument/2006/relationships/hyperlink" Target="https://secure.sos.state.or.us/oard/viewSingleRule.action?ruleVrsnRsn=252976" TargetMode="External"/><Relationship Id="rId17" Type="http://schemas.openxmlformats.org/officeDocument/2006/relationships/hyperlink" Target="https://secure.sos.state.or.us/oard/viewSingleRule.action?ruleVrsnRsn=145284" TargetMode="External"/><Relationship Id="rId2" Type="http://schemas.openxmlformats.org/officeDocument/2006/relationships/settings" Target="settings.xml"/><Relationship Id="rId16" Type="http://schemas.openxmlformats.org/officeDocument/2006/relationships/hyperlink" Target="https://secure.sos.state.or.us/oard/viewSingleRule.action?ruleVrsnRsn=14529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cure.sos.state.or.us/oard/viewSingleRule.action?ruleVrsnRsn=246705" TargetMode="External"/><Relationship Id="rId11" Type="http://schemas.openxmlformats.org/officeDocument/2006/relationships/hyperlink" Target="https://secure.sos.state.or.us/oard/viewSingleRule.action?ruleVrsnRsn=145301" TargetMode="External"/><Relationship Id="rId5" Type="http://schemas.openxmlformats.org/officeDocument/2006/relationships/hyperlink" Target="https://secure.sos.state.or.us/oard/displayDivisionRules.action?selectedDivision=2563" TargetMode="External"/><Relationship Id="rId15" Type="http://schemas.openxmlformats.org/officeDocument/2006/relationships/hyperlink" Target="https://secure.sos.state.or.us/oard/viewSingleRule.action?ruleVrsnRsn=145362" TargetMode="External"/><Relationship Id="rId10" Type="http://schemas.openxmlformats.org/officeDocument/2006/relationships/hyperlink" Target="https://secure.sos.state.or.us/oard/viewSingleRule.action?ruleVrsnRsn=145376" TargetMode="External"/><Relationship Id="rId19" Type="http://schemas.openxmlformats.org/officeDocument/2006/relationships/fontTable" Target="fontTable.xml"/><Relationship Id="rId4" Type="http://schemas.openxmlformats.org/officeDocument/2006/relationships/hyperlink" Target="https://secure.sos.state.or.us/oard/viewSingleRule.action?ruleVrsnRsn=237662" TargetMode="External"/><Relationship Id="rId9" Type="http://schemas.openxmlformats.org/officeDocument/2006/relationships/hyperlink" Target="https://secure.sos.state.or.us/oard/viewSingleRule.action?ruleVrsnRsn=145311" TargetMode="External"/><Relationship Id="rId14" Type="http://schemas.openxmlformats.org/officeDocument/2006/relationships/hyperlink" Target="https://secure.sos.state.or.us/oard/viewSingleRule.action?ruleVrsnRsn=145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ESD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2020-10-12T17:16:00Z</dcterms:created>
  <dcterms:modified xsi:type="dcterms:W3CDTF">2020-10-12T17:41:00Z</dcterms:modified>
</cp:coreProperties>
</file>